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09F" w:rsidRDefault="00A8009F" w:rsidP="00A800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A8009F" w:rsidRDefault="00A8009F" w:rsidP="00A800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Одеський національний технологічний університет</w:t>
      </w: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A8009F" w:rsidRDefault="00A8009F" w:rsidP="00A800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Термоекономічний аналіз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методи оптимізації </w:t>
      </w:r>
    </w:p>
    <w:p w:rsidR="00A8009F" w:rsidRDefault="00A8009F" w:rsidP="00A800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Вибіркова навчальна дисципліна</w:t>
      </w:r>
    </w:p>
    <w:p w:rsidR="00A8009F" w:rsidRDefault="00A8009F" w:rsidP="00A800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Мова навчання -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українська</w:t>
      </w:r>
    </w:p>
    <w:p w:rsidR="00A8009F" w:rsidRDefault="00A8009F" w:rsidP="00A800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ind w:left="3828" w:hanging="38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Освітньо-професійна програма Нетрадиційні та відновлювальні джерела енергії</w:t>
      </w: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Код та найменування спеціальності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141 Електроенергетика,електротехніка та електромеханіка</w:t>
      </w: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Шифр та найменування галузі знань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14 Електрична інженерія</w:t>
      </w: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Ступінь вищої освіти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Розглянуто, схвалено та затверджено </w:t>
      </w:r>
    </w:p>
    <w:p w:rsidR="00A8009F" w:rsidRDefault="00A8009F" w:rsidP="00A8009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Методичною радою академії</w:t>
      </w: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2022</w:t>
      </w:r>
    </w:p>
    <w:p w:rsidR="00A8009F" w:rsidRDefault="00A8009F" w:rsidP="00A800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РОЗРОБЛЕНО ТА ЗАБЕЗПЕЧУЄТЬСЯ: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кафедрою екоенергетики, термодинаміки та прикладної екології Одеського національного технологічного університету</w:t>
      </w:r>
    </w:p>
    <w:p w:rsidR="00A8009F" w:rsidRDefault="00A8009F" w:rsidP="00A8009F">
      <w:pPr>
        <w:widowControl w:val="0"/>
        <w:spacing w:after="0" w:line="240" w:lineRule="auto"/>
        <w:ind w:left="3828" w:hanging="38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РОЗРОБНИК (розробники): Ярошенко В.М., доцент кафедри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екоенергетики, термодинаміки та прикладної екології, кандидат технічних наук, доцент</w:t>
      </w:r>
    </w:p>
    <w:p w:rsidR="00A8009F" w:rsidRDefault="00A8009F" w:rsidP="00A8009F">
      <w:pPr>
        <w:widowControl w:val="0"/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lang w:val="uk-UA"/>
        </w:rPr>
        <w:t>вказати авторів, їхні посади, наукові ступені та вчені звання)</w:t>
      </w: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схвалено на засіданні кафедри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термодинаміки та відновлювальної енергетики</w:t>
      </w: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від «24»вересня 2022 р. № 2</w:t>
      </w: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__________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Семенюк Ю.В.</w:t>
      </w: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>
        <w:rPr>
          <w:rFonts w:ascii="Times New Roman" w:hAnsi="Times New Roman" w:cs="Times New Roman"/>
          <w:lang w:val="uk-UA"/>
        </w:rPr>
        <w:t>підпис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>
        <w:rPr>
          <w:rFonts w:ascii="Times New Roman" w:hAnsi="Times New Roman" w:cs="Times New Roman"/>
          <w:lang w:val="uk-UA"/>
        </w:rPr>
        <w:t>прізвище та ініциали)</w:t>
      </w: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схвалено методичною радою зі спеціальності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141 </w:t>
      </w:r>
      <w:bookmarkStart w:id="0" w:name="_Hlk84756314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Електроенергетика, електротехніка та електромеханіка</w:t>
      </w:r>
      <w:bookmarkEnd w:id="0"/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(код та найменування спеціальності)</w:t>
      </w: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ради                                                              Осадчук П.А.              </w:t>
      </w: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>
        <w:rPr>
          <w:rFonts w:ascii="Times New Roman" w:hAnsi="Times New Roman" w:cs="Times New Roman"/>
          <w:lang w:val="uk-UA"/>
        </w:rPr>
        <w:t>підпис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>
        <w:rPr>
          <w:rFonts w:ascii="Times New Roman" w:hAnsi="Times New Roman" w:cs="Times New Roman"/>
          <w:lang w:val="uk-UA"/>
        </w:rPr>
        <w:t>прізвище та ініциали)</w:t>
      </w: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Гарант освітньої програми                                  Демяненко Ю.І.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>
        <w:rPr>
          <w:rFonts w:ascii="Times New Roman" w:hAnsi="Times New Roman" w:cs="Times New Roman"/>
          <w:lang w:val="uk-UA"/>
        </w:rPr>
        <w:t>підпис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>
        <w:rPr>
          <w:rFonts w:ascii="Times New Roman" w:hAnsi="Times New Roman" w:cs="Times New Roman"/>
          <w:lang w:val="uk-UA"/>
        </w:rPr>
        <w:t>прізвище та ініциали)</w:t>
      </w: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Розглянуто та схвалено Методичною радою академії</w:t>
      </w: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від «__» ___________ 20___ р. №___</w:t>
      </w: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Методичної ради академії 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Мураховський В.Г.</w:t>
      </w: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>
        <w:rPr>
          <w:rFonts w:ascii="Times New Roman" w:hAnsi="Times New Roman" w:cs="Times New Roman"/>
          <w:lang w:val="uk-UA"/>
        </w:rPr>
        <w:t>підпис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>
        <w:rPr>
          <w:rFonts w:ascii="Times New Roman" w:hAnsi="Times New Roman" w:cs="Times New Roman"/>
          <w:lang w:val="uk-UA"/>
        </w:rPr>
        <w:t>прізвище та ініциали)</w:t>
      </w:r>
    </w:p>
    <w:p w:rsidR="00A8009F" w:rsidRDefault="00A8009F" w:rsidP="00A800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8009F" w:rsidRDefault="00A8009F" w:rsidP="00A800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:rsidR="00A8009F" w:rsidRDefault="00A8009F" w:rsidP="00A800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7844"/>
        <w:gridCol w:w="589"/>
      </w:tblGrid>
      <w:tr w:rsidR="00A8009F" w:rsidTr="00A8009F">
        <w:tc>
          <w:tcPr>
            <w:tcW w:w="566" w:type="dxa"/>
            <w:hideMark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09" w:type="dxa"/>
            <w:hideMark/>
          </w:tcPr>
          <w:p w:rsidR="00A8009F" w:rsidRDefault="00A8009F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Пояснювальна записка</w:t>
            </w:r>
          </w:p>
        </w:tc>
        <w:tc>
          <w:tcPr>
            <w:tcW w:w="662" w:type="dxa"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9F" w:rsidTr="00A8009F">
        <w:tc>
          <w:tcPr>
            <w:tcW w:w="566" w:type="dxa"/>
            <w:hideMark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909" w:type="dxa"/>
            <w:hideMark/>
          </w:tcPr>
          <w:p w:rsidR="00A8009F" w:rsidRDefault="00A8009F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 та завдання навчальної дисципліни </w:t>
            </w:r>
          </w:p>
        </w:tc>
        <w:tc>
          <w:tcPr>
            <w:tcW w:w="662" w:type="dxa"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9F" w:rsidTr="00A8009F">
        <w:tc>
          <w:tcPr>
            <w:tcW w:w="566" w:type="dxa"/>
            <w:hideMark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909" w:type="dxa"/>
            <w:hideMark/>
          </w:tcPr>
          <w:p w:rsidR="00A8009F" w:rsidRDefault="00A8009F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Компетентності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які може отримати здобувач вищої освіти</w:t>
            </w:r>
          </w:p>
        </w:tc>
        <w:tc>
          <w:tcPr>
            <w:tcW w:w="662" w:type="dxa"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9F" w:rsidTr="00A8009F">
        <w:tc>
          <w:tcPr>
            <w:tcW w:w="566" w:type="dxa"/>
            <w:hideMark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909" w:type="dxa"/>
            <w:hideMark/>
          </w:tcPr>
          <w:p w:rsidR="00A8009F" w:rsidRDefault="00A8009F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Міждисциплінарні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зв’язки</w:t>
            </w:r>
          </w:p>
        </w:tc>
        <w:tc>
          <w:tcPr>
            <w:tcW w:w="662" w:type="dxa"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9F" w:rsidTr="00A8009F">
        <w:tc>
          <w:tcPr>
            <w:tcW w:w="566" w:type="dxa"/>
            <w:hideMark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909" w:type="dxa"/>
            <w:hideMark/>
          </w:tcPr>
          <w:p w:rsidR="00A8009F" w:rsidRDefault="00A8009F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навчальної дисципліни в кредитах ЄКТС</w:t>
            </w:r>
          </w:p>
        </w:tc>
        <w:tc>
          <w:tcPr>
            <w:tcW w:w="662" w:type="dxa"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9F" w:rsidTr="00A8009F">
        <w:tc>
          <w:tcPr>
            <w:tcW w:w="566" w:type="dxa"/>
            <w:hideMark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2 .</w:t>
            </w:r>
          </w:p>
        </w:tc>
        <w:tc>
          <w:tcPr>
            <w:tcW w:w="8909" w:type="dxa"/>
            <w:hideMark/>
          </w:tcPr>
          <w:p w:rsidR="00A8009F" w:rsidRDefault="00A8009F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дисципліни:</w:t>
            </w:r>
          </w:p>
        </w:tc>
        <w:tc>
          <w:tcPr>
            <w:tcW w:w="662" w:type="dxa"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9F" w:rsidTr="00A8009F">
        <w:tc>
          <w:tcPr>
            <w:tcW w:w="566" w:type="dxa"/>
            <w:hideMark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909" w:type="dxa"/>
            <w:hideMark/>
          </w:tcPr>
          <w:p w:rsidR="00A8009F" w:rsidRDefault="00A8009F">
            <w:pPr>
              <w:widowControl w:val="0"/>
              <w:shd w:val="clear" w:color="auto" w:fill="FFFFFF"/>
              <w:spacing w:line="240" w:lineRule="auto"/>
              <w:ind w:right="-425" w:firstLine="0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Програма змістовних модулів</w:t>
            </w:r>
          </w:p>
        </w:tc>
        <w:tc>
          <w:tcPr>
            <w:tcW w:w="662" w:type="dxa"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9F" w:rsidTr="00A8009F">
        <w:tc>
          <w:tcPr>
            <w:tcW w:w="566" w:type="dxa"/>
            <w:hideMark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909" w:type="dxa"/>
            <w:hideMark/>
          </w:tcPr>
          <w:p w:rsidR="00A8009F" w:rsidRDefault="00A8009F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лабораторних робіт</w:t>
            </w:r>
          </w:p>
        </w:tc>
        <w:tc>
          <w:tcPr>
            <w:tcW w:w="662" w:type="dxa"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9F" w:rsidTr="00A8009F">
        <w:tc>
          <w:tcPr>
            <w:tcW w:w="566" w:type="dxa"/>
            <w:hideMark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909" w:type="dxa"/>
            <w:hideMark/>
          </w:tcPr>
          <w:p w:rsidR="00A8009F" w:rsidRDefault="00A8009F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завдань до самостійної роботи</w:t>
            </w:r>
          </w:p>
        </w:tc>
        <w:tc>
          <w:tcPr>
            <w:tcW w:w="662" w:type="dxa"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9F" w:rsidTr="00A8009F">
        <w:tc>
          <w:tcPr>
            <w:tcW w:w="566" w:type="dxa"/>
            <w:hideMark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09" w:type="dxa"/>
            <w:hideMark/>
          </w:tcPr>
          <w:p w:rsidR="00A8009F" w:rsidRDefault="00A8009F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Критерії оцінювання результатів навчання</w:t>
            </w:r>
          </w:p>
        </w:tc>
        <w:tc>
          <w:tcPr>
            <w:tcW w:w="662" w:type="dxa"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9F" w:rsidTr="00A8009F">
        <w:tc>
          <w:tcPr>
            <w:tcW w:w="566" w:type="dxa"/>
            <w:hideMark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09" w:type="dxa"/>
            <w:hideMark/>
          </w:tcPr>
          <w:p w:rsidR="00A8009F" w:rsidRDefault="00A8009F">
            <w:pPr>
              <w:widowControl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Інформаційне забезпечення</w:t>
            </w:r>
          </w:p>
        </w:tc>
        <w:tc>
          <w:tcPr>
            <w:tcW w:w="662" w:type="dxa"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9F" w:rsidTr="00A8009F">
        <w:tc>
          <w:tcPr>
            <w:tcW w:w="566" w:type="dxa"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9" w:type="dxa"/>
          </w:tcPr>
          <w:p w:rsidR="00A8009F" w:rsidRDefault="00A800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9F" w:rsidTr="00A8009F">
        <w:tc>
          <w:tcPr>
            <w:tcW w:w="566" w:type="dxa"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9" w:type="dxa"/>
          </w:tcPr>
          <w:p w:rsidR="00A8009F" w:rsidRDefault="00A800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9F" w:rsidTr="00A8009F">
        <w:tc>
          <w:tcPr>
            <w:tcW w:w="566" w:type="dxa"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9" w:type="dxa"/>
          </w:tcPr>
          <w:p w:rsidR="00A8009F" w:rsidRDefault="00A800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9F" w:rsidTr="00A8009F">
        <w:tc>
          <w:tcPr>
            <w:tcW w:w="566" w:type="dxa"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9" w:type="dxa"/>
          </w:tcPr>
          <w:p w:rsidR="00A8009F" w:rsidRDefault="00A800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09F" w:rsidRDefault="00A8009F" w:rsidP="00A800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8009F" w:rsidRDefault="00A8009F" w:rsidP="00A8009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A8009F" w:rsidRDefault="00A8009F" w:rsidP="00A8009F">
      <w:pPr>
        <w:widowControl w:val="0"/>
        <w:numPr>
          <w:ilvl w:val="1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завдання навчальної дисципліни </w:t>
      </w:r>
    </w:p>
    <w:p w:rsidR="00A8009F" w:rsidRDefault="00A8009F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Основна мета 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полягає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 застосуванні термоекономічного методу  аналізу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узагальнені  енергетичних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економічних складників при оптимізації  установок та обладнань нетрадиційної та відновлювальної енергетики.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Такий підхід дозволяє оптимізувати енерготехнологіні системи з врахуванням</w:t>
      </w:r>
      <w:r w:rsidR="001560CA">
        <w:rPr>
          <w:rFonts w:ascii="Times New Roman" w:hAnsi="Times New Roman" w:cs="Times New Roman"/>
          <w:sz w:val="28"/>
          <w:szCs w:val="28"/>
          <w:lang w:val="uk-UA"/>
        </w:rPr>
        <w:t xml:space="preserve"> не тільки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кількості </w:t>
      </w:r>
      <w:r w:rsidR="001560CA">
        <w:rPr>
          <w:rFonts w:ascii="Times New Roman" w:hAnsi="Times New Roman" w:cs="Times New Roman"/>
          <w:sz w:val="28"/>
          <w:szCs w:val="28"/>
          <w:lang w:val="uk-UA"/>
        </w:rPr>
        <w:t xml:space="preserve">, але і </w:t>
      </w:r>
      <w:r>
        <w:rPr>
          <w:rFonts w:ascii="Times New Roman" w:hAnsi="Times New Roman" w:cs="Times New Roman"/>
          <w:sz w:val="28"/>
          <w:szCs w:val="28"/>
          <w:lang w:val="uk-UA"/>
        </w:rPr>
        <w:t>якості енергетичних потоків</w:t>
      </w:r>
    </w:p>
    <w:p w:rsidR="00A8009F" w:rsidRDefault="001560CA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8009F">
        <w:rPr>
          <w:rFonts w:ascii="Times New Roman" w:hAnsi="Times New Roman" w:cs="Times New Roman"/>
          <w:sz w:val="28"/>
          <w:szCs w:val="28"/>
          <w:lang w:val="uk-UA"/>
        </w:rPr>
        <w:t>Термоекономічний аналіз є сучасним методом техніко економічного аналізу  на основі   універсальної термодинамічної функції – ексергії  з метою мінімізації загальних  суспільно – необхідних затрат. Процес вивчення  спеціальних дисциплін базується на поглибленому   вивчені  застав термоекономічного аналізу при розрахунках, розробці та оптимізації  установок нетрадиційної та відновлювальної енергетики .</w:t>
      </w:r>
    </w:p>
    <w:p w:rsidR="00A8009F" w:rsidRDefault="001560CA" w:rsidP="00A800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8009F">
        <w:rPr>
          <w:rFonts w:ascii="Times New Roman" w:hAnsi="Times New Roman" w:cs="Times New Roman"/>
          <w:sz w:val="28"/>
          <w:szCs w:val="28"/>
          <w:lang w:val="uk-UA"/>
        </w:rPr>
        <w:t xml:space="preserve"> Програма курсу розроблена з використанням результатів наукових досліджень вчених  Інтситуту холоду, кріотехнологій та екоенергетики ім.. В.С. Мартиновського Одеської національної академії харчових технологій.</w:t>
      </w:r>
    </w:p>
    <w:p w:rsidR="00A8009F" w:rsidRDefault="00A8009F" w:rsidP="00A80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8009F" w:rsidRDefault="00A8009F" w:rsidP="00A8009F">
      <w:pPr>
        <w:tabs>
          <w:tab w:val="left" w:pos="708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ar-SA"/>
        </w:rPr>
        <w:t xml:space="preserve">У результаті вивчення навчальної дисципліни студент повинен </w:t>
      </w:r>
    </w:p>
    <w:p w:rsidR="00A8009F" w:rsidRDefault="00A8009F" w:rsidP="00A8009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  <w:t>знати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009F" w:rsidRDefault="00A8009F" w:rsidP="00A8009F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загальні вимоги при проектуванні та оптимізації теплоенергетичних та холодильних систем, у тому числі і установок нетрадиційної та відновлювальної енергетики;</w:t>
      </w:r>
    </w:p>
    <w:p w:rsidR="00A8009F" w:rsidRDefault="00A8009F" w:rsidP="00A8009F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методи  термодинамічного аналізу та  засоби порівняння різноманітних енергетичних продуктів обладнань   нетрадиційної та відновлювальної енергетики;</w:t>
      </w:r>
    </w:p>
    <w:p w:rsidR="00A8009F" w:rsidRDefault="00A8009F" w:rsidP="00A8009F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термодинамічні застави універсальної термодинамічної функції ексергії  , відповідний аналітичний апарат та методи   ексергетичного аналізу.;</w:t>
      </w:r>
    </w:p>
    <w:p w:rsidR="00A8009F" w:rsidRDefault="00A8009F" w:rsidP="00A8009F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напрямки та положення термоекономічного аналізу при розробках та оптимізації  установок нетрадиційної та відновлювальної енергетики та енергетичних машин</w:t>
      </w:r>
    </w:p>
    <w:p w:rsidR="00A8009F" w:rsidRDefault="00A8009F" w:rsidP="00A8009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  <w:t>вміти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009F" w:rsidRDefault="00A8009F" w:rsidP="00A8009F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розраховувати ексергетичну цінність різноманітних енергетичних потоків та складати рівняння ексергетичного балансу;</w:t>
      </w:r>
    </w:p>
    <w:p w:rsidR="00A8009F" w:rsidRDefault="00A8009F" w:rsidP="00A8009F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розраховувати ступінь термоекономічного рівню відповідно призначення та особливостей  установок нетрадиційної та відновлювальної енергетики;</w:t>
      </w:r>
    </w:p>
    <w:p w:rsidR="00A8009F" w:rsidRDefault="00A8009F" w:rsidP="00A8009F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розраховувати приведенні затрати по відношенню до початкового ексергетичного потоку та графічно їх  відображати  в узагальненому виді;</w:t>
      </w:r>
    </w:p>
    <w:p w:rsidR="00A8009F" w:rsidRDefault="00A8009F" w:rsidP="00A8009F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побудувати термоекономічну модель установки та визначити цільову функцію оптимізації , як рівень технікоекономічної ефективності</w:t>
      </w:r>
    </w:p>
    <w:p w:rsidR="00A8009F" w:rsidRDefault="00A8009F" w:rsidP="00A8009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A8009F" w:rsidRDefault="00A8009F" w:rsidP="00A8009F">
      <w:pPr>
        <w:widowControl w:val="0"/>
        <w:numPr>
          <w:ilvl w:val="1"/>
          <w:numId w:val="1"/>
        </w:num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компетентность"/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lastRenderedPageBreak/>
        <w:t>Компетентності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які може отримати здобувач вищої освіти</w:t>
      </w:r>
    </w:p>
    <w:bookmarkEnd w:id="1"/>
    <w:p w:rsidR="00A8009F" w:rsidRDefault="00A8009F" w:rsidP="00A8009F">
      <w:pPr>
        <w:widowControl w:val="0"/>
        <w:spacing w:after="0" w:line="240" w:lineRule="auto"/>
        <w:ind w:left="360" w:right="-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У результаті вивчення навчальної дисципліни «Термоекономічний аналіз в нетрадиційній енергетиці» здобувач вищої освіти отримує наступні програмні компетентності та програмні результати навчання, які  визначені в</w:t>
      </w:r>
      <w:r>
        <w:rPr>
          <w:lang w:val="uk-UA"/>
        </w:rPr>
        <w:t xml:space="preserve">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uk-UA" w:eastAsia="ru-RU"/>
          </w:rPr>
          <w:t>Стандарті вищої освіти зі спеціальності 141 « Електроенергетика ,електротехніка   та  електромеханіка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»підготовки  бакалаврів.</w:t>
      </w:r>
    </w:p>
    <w:p w:rsidR="00A8009F" w:rsidRDefault="00A8009F" w:rsidP="00A8009F">
      <w:pPr>
        <w:widowControl w:val="0"/>
        <w:spacing w:after="0" w:line="240" w:lineRule="auto"/>
        <w:ind w:left="360" w:right="-4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Загальні компетентності:</w:t>
      </w:r>
    </w:p>
    <w:p w:rsidR="00A8009F" w:rsidRDefault="00A8009F" w:rsidP="00A8009F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pacing w:val="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>
        <w:rPr>
          <w:rFonts w:ascii="Times New Roman" w:hAnsi="Times New Roman" w:cs="Times New Roman"/>
          <w:spacing w:val="3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зберігати</w:t>
      </w:r>
      <w:r>
        <w:rPr>
          <w:rFonts w:ascii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примножувати</w:t>
      </w:r>
      <w:r>
        <w:rPr>
          <w:rFonts w:ascii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моральні,</w:t>
      </w:r>
      <w:r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культурні,</w:t>
      </w:r>
      <w:r>
        <w:rPr>
          <w:rFonts w:ascii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наукові</w:t>
      </w:r>
      <w:r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цінності</w:t>
      </w:r>
      <w:r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</w:p>
    <w:p w:rsidR="00A8009F" w:rsidRDefault="00A8009F" w:rsidP="00A8009F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досягнення</w:t>
      </w:r>
      <w:r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суспільства</w:t>
      </w:r>
      <w:r>
        <w:rPr>
          <w:rFonts w:ascii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основі</w:t>
      </w:r>
      <w:r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розуміння</w:t>
      </w:r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історії</w:t>
      </w: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закономірностей</w:t>
      </w:r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  </w:t>
      </w:r>
    </w:p>
    <w:p w:rsidR="00A8009F" w:rsidRDefault="00A8009F" w:rsidP="00A8009F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розвитку</w:t>
      </w:r>
      <w:r>
        <w:rPr>
          <w:rFonts w:ascii="Times New Roman" w:hAnsi="Times New Roman" w:cs="Times New Roman"/>
          <w:spacing w:val="6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предметної</w:t>
      </w:r>
      <w:r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області.</w:t>
      </w:r>
    </w:p>
    <w:p w:rsidR="00A8009F" w:rsidRDefault="00A8009F" w:rsidP="00A8009F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pacing w:val="37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 застосовувати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практичних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ситуаціях.</w:t>
      </w:r>
      <w:r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</w:p>
    <w:p w:rsidR="00A8009F" w:rsidRDefault="00A8009F" w:rsidP="00A8009F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4.</w:t>
      </w:r>
      <w:r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розуміння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предметної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розуміння</w:t>
      </w:r>
      <w:r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професійної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діяльності.</w:t>
      </w:r>
    </w:p>
    <w:p w:rsidR="00A8009F" w:rsidRDefault="00A8009F" w:rsidP="00A8009F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5.</w:t>
      </w:r>
      <w:r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>
        <w:rPr>
          <w:rFonts w:ascii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спілкуватися</w:t>
      </w:r>
      <w:r>
        <w:rPr>
          <w:rFonts w:ascii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державною</w:t>
      </w:r>
      <w:r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мовою</w:t>
      </w:r>
      <w:r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усно,</w:t>
      </w:r>
      <w:r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письмово.</w:t>
      </w:r>
    </w:p>
    <w:p w:rsidR="00A8009F" w:rsidRDefault="00A8009F" w:rsidP="00A8009F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6.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використовувати</w:t>
      </w:r>
      <w:r>
        <w:rPr>
          <w:rFonts w:ascii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іноземну</w:t>
      </w:r>
      <w:r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мову</w:t>
      </w:r>
      <w:r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професійній</w:t>
      </w:r>
      <w:r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діяльності.</w:t>
      </w:r>
    </w:p>
    <w:p w:rsidR="00A8009F" w:rsidRDefault="00A8009F" w:rsidP="00A8009F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7.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Навички</w:t>
      </w:r>
      <w:r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використання</w:t>
      </w:r>
      <w:r>
        <w:rPr>
          <w:rFonts w:ascii="Times New Roman" w:hAnsi="Times New Roman" w:cs="Times New Roman"/>
          <w:spacing w:val="4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інформаційних</w:t>
      </w:r>
      <w:r>
        <w:rPr>
          <w:rFonts w:ascii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комунікаційних</w:t>
      </w:r>
      <w:r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технологій.</w:t>
      </w:r>
    </w:p>
    <w:p w:rsidR="00A8009F" w:rsidRDefault="00A8009F" w:rsidP="00A8009F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8.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 вчитися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оволодівати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сучасними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знаннями.</w:t>
      </w:r>
    </w:p>
    <w:p w:rsidR="00A8009F" w:rsidRDefault="00A8009F" w:rsidP="00A8009F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9.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пошуку,</w:t>
      </w:r>
      <w:r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оброблення</w:t>
      </w:r>
      <w:r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аналізу</w:t>
      </w:r>
      <w:r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інформації</w:t>
      </w:r>
      <w:r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різних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джерел.</w:t>
      </w:r>
    </w:p>
    <w:p w:rsidR="00A8009F" w:rsidRDefault="00A8009F" w:rsidP="00A8009F">
      <w:pPr>
        <w:widowControl w:val="0"/>
        <w:spacing w:after="0" w:line="240" w:lineRule="auto"/>
        <w:ind w:left="360" w:right="-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ind w:left="360" w:right="-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 (фахові, предметні) компетентності:</w:t>
      </w:r>
    </w:p>
    <w:p w:rsidR="00A8009F" w:rsidRDefault="00A8009F" w:rsidP="00A8009F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ФК</w:t>
      </w:r>
      <w:r>
        <w:rPr>
          <w:rFonts w:ascii="Times New Roman" w:eastAsia="Times New Roman" w:hAnsi="Times New Roman" w:cs="Times New Roman"/>
          <w:bCs/>
          <w:spacing w:val="7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bCs/>
          <w:spacing w:val="4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аналізувати</w:t>
      </w:r>
      <w:r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інформацію</w:t>
      </w:r>
      <w:r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літературних</w:t>
      </w:r>
      <w:r>
        <w:rPr>
          <w:rFonts w:ascii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джерел,</w:t>
      </w:r>
      <w:r>
        <w:rPr>
          <w:rFonts w:ascii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здійснювати</w:t>
      </w:r>
      <w:r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патентний</w:t>
      </w:r>
      <w:r>
        <w:rPr>
          <w:rFonts w:ascii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пошук,</w:t>
      </w:r>
      <w:r>
        <w:rPr>
          <w:rFonts w:ascii="Times New Roman" w:hAnsi="Times New Roman" w:cs="Times New Roman"/>
          <w:spacing w:val="4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pacing w:val="5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також</w:t>
      </w:r>
      <w:r>
        <w:rPr>
          <w:rFonts w:ascii="Times New Roman" w:hAnsi="Times New Roman" w:cs="Times New Roman"/>
          <w:spacing w:val="4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використовувати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бази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pacing w:val="6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інші</w:t>
      </w:r>
      <w:r>
        <w:rPr>
          <w:rFonts w:ascii="Times New Roman" w:hAnsi="Times New Roman" w:cs="Times New Roman"/>
          <w:spacing w:val="6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джерела</w:t>
      </w:r>
      <w:r>
        <w:rPr>
          <w:rFonts w:ascii="Times New Roman" w:hAnsi="Times New Roman" w:cs="Times New Roman"/>
          <w:spacing w:val="6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інформації</w:t>
      </w:r>
      <w:r>
        <w:rPr>
          <w:rFonts w:ascii="Times New Roman" w:hAnsi="Times New Roman" w:cs="Times New Roman"/>
          <w:spacing w:val="6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здійснення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професійної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діяльності.</w:t>
      </w:r>
    </w:p>
    <w:p w:rsidR="00A8009F" w:rsidRDefault="00A8009F" w:rsidP="00A8009F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ФК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11.</w:t>
      </w:r>
      <w:r>
        <w:rPr>
          <w:rFonts w:ascii="Times New Roman" w:eastAsia="Times New Roman" w:hAnsi="Times New Roman" w:cs="Times New Roman"/>
          <w:bCs/>
          <w:spacing w:val="6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використовувати</w:t>
      </w:r>
      <w:r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стандартні</w:t>
      </w:r>
      <w:r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методики</w:t>
      </w:r>
      <w:r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планування</w:t>
      </w:r>
      <w:r>
        <w:rPr>
          <w:rFonts w:ascii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експериментальних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досліджень,</w:t>
      </w:r>
      <w:r>
        <w:rPr>
          <w:rFonts w:ascii="Times New Roman" w:hAnsi="Times New Roman" w:cs="Times New Roman"/>
          <w:spacing w:val="6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здійснювати</w:t>
      </w:r>
      <w:r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обробку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узагальнення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результатів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експерименту.</w:t>
      </w:r>
    </w:p>
    <w:p w:rsidR="00A8009F" w:rsidRDefault="00A8009F" w:rsidP="00A8009F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ФК</w:t>
      </w:r>
      <w:r>
        <w:rPr>
          <w:rFonts w:ascii="Times New Roman" w:eastAsia="Times New Roman" w:hAnsi="Times New Roman" w:cs="Times New Roman"/>
          <w:bCs/>
          <w:spacing w:val="7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12.</w:t>
      </w:r>
      <w:r>
        <w:rPr>
          <w:rFonts w:ascii="Times New Roman" w:eastAsia="Times New Roman" w:hAnsi="Times New Roman" w:cs="Times New Roman"/>
          <w:bCs/>
          <w:spacing w:val="6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брати</w:t>
      </w:r>
      <w:r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участь</w:t>
      </w:r>
      <w:r>
        <w:rPr>
          <w:rFonts w:ascii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роботі</w:t>
      </w:r>
      <w:r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</w:t>
      </w:r>
      <w:r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інноваційними</w:t>
      </w:r>
      <w:r>
        <w:rPr>
          <w:rFonts w:ascii="Times New Roman" w:hAnsi="Times New Roman" w:cs="Times New Roman"/>
          <w:spacing w:val="4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проектами, використовуючи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методи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дослідницької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діяльності.</w:t>
      </w:r>
    </w:p>
    <w:p w:rsidR="00A8009F" w:rsidRDefault="00A8009F" w:rsidP="00A8009F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ind w:left="360" w:right="-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ind w:left="360" w:right="-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Програмні результати навчання:</w:t>
      </w:r>
    </w:p>
    <w:p w:rsidR="00A8009F" w:rsidRDefault="00A8009F" w:rsidP="00A8009F">
      <w:pPr>
        <w:widowControl w:val="0"/>
        <w:spacing w:after="0" w:line="240" w:lineRule="auto"/>
        <w:ind w:left="360" w:right="-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ind w:left="360" w:right="-425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ПРН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bCs/>
          <w:spacing w:val="4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Знання</w:t>
      </w:r>
      <w:r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pacing w:val="5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розуміння</w:t>
      </w:r>
      <w:r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математики,</w:t>
      </w:r>
      <w:r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фізики,</w:t>
      </w:r>
      <w:r>
        <w:rPr>
          <w:rFonts w:ascii="Times New Roman" w:hAnsi="Times New Roman" w:cs="Times New Roman"/>
          <w:spacing w:val="5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тепломасообміну,</w:t>
      </w:r>
      <w:r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технічної</w:t>
      </w:r>
      <w:r>
        <w:rPr>
          <w:rFonts w:ascii="Times New Roman" w:hAnsi="Times New Roman" w:cs="Times New Roman"/>
          <w:spacing w:val="4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термодинаміки,</w:t>
      </w:r>
      <w:r>
        <w:rPr>
          <w:rFonts w:ascii="Times New Roman" w:hAnsi="Times New Roman" w:cs="Times New Roman"/>
          <w:spacing w:val="5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гідрогазодинаміки,</w:t>
      </w:r>
      <w:r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трансформації</w:t>
      </w:r>
      <w:r>
        <w:rPr>
          <w:rFonts w:ascii="Times New Roman" w:hAnsi="Times New Roman" w:cs="Times New Roman"/>
          <w:spacing w:val="5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(перетворення)</w:t>
      </w:r>
      <w:r>
        <w:rPr>
          <w:rFonts w:ascii="Times New Roman" w:hAnsi="Times New Roman" w:cs="Times New Roman"/>
          <w:spacing w:val="5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енергії,</w:t>
      </w:r>
      <w:r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технічної</w:t>
      </w:r>
      <w:r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механіки,</w:t>
      </w:r>
      <w:r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конструкційних</w:t>
      </w:r>
      <w:r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матеріалів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систем</w:t>
      </w:r>
      <w:r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автоматизованого</w:t>
      </w:r>
      <w:r>
        <w:rPr>
          <w:rFonts w:ascii="Times New Roman" w:hAnsi="Times New Roman" w:cs="Times New Roman"/>
          <w:spacing w:val="5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проектування</w:t>
      </w:r>
      <w:r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енергетичних</w:t>
      </w:r>
      <w:r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машин та установок нетрадиційної та відновлювальної енергетики.</w:t>
      </w:r>
    </w:p>
    <w:p w:rsidR="00A8009F" w:rsidRDefault="00A8009F" w:rsidP="00A8009F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ПРН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bCs/>
          <w:spacing w:val="4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розуміння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інженерних</w:t>
      </w:r>
      <w:r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наук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рівні, необхідному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досягнення</w:t>
      </w:r>
      <w:r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інших</w:t>
      </w:r>
      <w:r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результатів</w:t>
      </w:r>
      <w:r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освітньої</w:t>
      </w:r>
      <w:r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програми,</w:t>
      </w:r>
      <w:r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тому</w:t>
      </w:r>
      <w:r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числі</w:t>
      </w:r>
      <w:r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певна</w:t>
      </w:r>
      <w:r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обізнаність</w:t>
      </w:r>
      <w:r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останніх</w:t>
      </w:r>
      <w:r>
        <w:rPr>
          <w:rFonts w:ascii="Times New Roman" w:hAnsi="Times New Roman" w:cs="Times New Roman"/>
          <w:spacing w:val="5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досягненнях.</w:t>
      </w:r>
    </w:p>
    <w:p w:rsidR="00A8009F" w:rsidRDefault="00A8009F" w:rsidP="00A8009F">
      <w:pPr>
        <w:widowControl w:val="0"/>
        <w:spacing w:after="0" w:line="240" w:lineRule="auto"/>
        <w:ind w:left="360" w:right="-425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ПРН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bCs/>
          <w:spacing w:val="4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Розуміння</w:t>
      </w:r>
      <w:r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широкого</w:t>
      </w:r>
      <w:r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міждисциплінарного</w:t>
      </w:r>
      <w:r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контексту</w:t>
      </w:r>
      <w:r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спеціальності</w:t>
      </w:r>
      <w:r>
        <w:rPr>
          <w:rFonts w:ascii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141</w:t>
      </w:r>
      <w:r>
        <w:rPr>
          <w:rFonts w:ascii="Times New Roman" w:eastAsia="Times New Roman" w:hAnsi="Times New Roman" w:cs="Times New Roman"/>
          <w:spacing w:val="4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Електроенергетика, електротехніка та електромеханіка</w:t>
      </w:r>
    </w:p>
    <w:p w:rsidR="00A8009F" w:rsidRDefault="00A8009F" w:rsidP="00A8009F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18.</w:t>
      </w:r>
      <w:r>
        <w:rPr>
          <w:rFonts w:ascii="Times New Roman" w:eastAsia="Times New Roman" w:hAnsi="Times New Roman" w:cs="Times New Roman"/>
          <w:bCs/>
          <w:spacing w:val="4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Ефективно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спілкуватися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питань</w:t>
      </w:r>
      <w:r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інформації,</w:t>
      </w:r>
      <w:r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ідей,</w:t>
      </w:r>
      <w:r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проблем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рішень</w:t>
      </w:r>
      <w:r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pacing w:val="4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інженерним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співтовариством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суспільством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загалом.</w:t>
      </w:r>
    </w:p>
    <w:p w:rsidR="00A8009F" w:rsidRDefault="00A8009F" w:rsidP="00A8009F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ПРН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19.</w:t>
      </w:r>
      <w:r>
        <w:rPr>
          <w:rFonts w:ascii="Times New Roman" w:eastAsia="Times New Roman" w:hAnsi="Times New Roman" w:cs="Times New Roman"/>
          <w:bCs/>
          <w:spacing w:val="4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Ефективно</w:t>
      </w:r>
      <w:r>
        <w:rPr>
          <w:rFonts w:ascii="Times New Roman" w:hAnsi="Times New Roman" w:cs="Times New Roman"/>
          <w:spacing w:val="6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працювати</w:t>
      </w:r>
      <w:r>
        <w:rPr>
          <w:rFonts w:ascii="Times New Roman" w:hAnsi="Times New Roman" w:cs="Times New Roman"/>
          <w:spacing w:val="6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pacing w:val="6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національному</w:t>
      </w:r>
      <w:r>
        <w:rPr>
          <w:rFonts w:ascii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pacing w:val="6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міжнародному</w:t>
      </w:r>
      <w:r>
        <w:rPr>
          <w:rFonts w:ascii="Times New Roman" w:hAnsi="Times New Roman" w:cs="Times New Roman"/>
          <w:spacing w:val="5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контексті,</w:t>
      </w:r>
      <w:r>
        <w:rPr>
          <w:rFonts w:ascii="Times New Roman" w:hAnsi="Times New Roman" w:cs="Times New Roman"/>
          <w:spacing w:val="6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pacing w:val="4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особистість</w:t>
      </w:r>
      <w:r>
        <w:rPr>
          <w:rFonts w:ascii="Times New Roman" w:hAnsi="Times New Roman" w:cs="Times New Roman"/>
          <w:spacing w:val="5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pacing w:val="5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pacing w:val="5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член</w:t>
      </w:r>
      <w:r>
        <w:rPr>
          <w:rFonts w:ascii="Times New Roman" w:hAnsi="Times New Roman" w:cs="Times New Roman"/>
          <w:spacing w:val="5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команди,</w:t>
      </w:r>
      <w:r>
        <w:rPr>
          <w:rFonts w:ascii="Times New Roman" w:hAnsi="Times New Roman" w:cs="Times New Roman"/>
          <w:spacing w:val="5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pacing w:val="5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ефективно</w:t>
      </w:r>
      <w:r>
        <w:rPr>
          <w:rFonts w:ascii="Times New Roman" w:hAnsi="Times New Roman" w:cs="Times New Roman"/>
          <w:spacing w:val="5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співпрацювати</w:t>
      </w:r>
      <w:r>
        <w:rPr>
          <w:rFonts w:ascii="Times New Roman" w:hAnsi="Times New Roman" w:cs="Times New Roman"/>
          <w:spacing w:val="5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pacing w:val="5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інженерами</w:t>
      </w:r>
      <w:r>
        <w:rPr>
          <w:rFonts w:ascii="Times New Roman" w:hAnsi="Times New Roman" w:cs="Times New Roman"/>
          <w:spacing w:val="5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pacing w:val="5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інженерами.</w:t>
      </w:r>
    </w:p>
    <w:p w:rsidR="00A8009F" w:rsidRDefault="00A8009F" w:rsidP="00A8009F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ПРН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20.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Розуміння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необхідності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самостійного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навчання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протягом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життя.</w:t>
      </w:r>
    </w:p>
    <w:p w:rsidR="00A8009F" w:rsidRDefault="00A8009F" w:rsidP="00A8009F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:rsidR="00A8009F" w:rsidRDefault="00A8009F" w:rsidP="00A8009F">
      <w:pPr>
        <w:widowControl w:val="0"/>
        <w:numPr>
          <w:ilvl w:val="1"/>
          <w:numId w:val="1"/>
        </w:numPr>
        <w:spacing w:after="0" w:line="240" w:lineRule="auto"/>
        <w:ind w:right="-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Міждисциплінарні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зв’язки</w:t>
      </w:r>
    </w:p>
    <w:p w:rsidR="00A8009F" w:rsidRDefault="00A8009F" w:rsidP="00A8009F">
      <w:pPr>
        <w:spacing w:after="0" w:line="240" w:lineRule="auto"/>
        <w:ind w:left="426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Попередні – математика, фізика, 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тепломасообмін,</w:t>
      </w:r>
      <w:r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технічна</w:t>
      </w:r>
      <w:r>
        <w:rPr>
          <w:rFonts w:ascii="Times New Roman" w:hAnsi="Times New Roman" w:cs="Times New Roman"/>
          <w:spacing w:val="4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термодинаміка,</w:t>
      </w:r>
      <w:r>
        <w:rPr>
          <w:rFonts w:ascii="Times New Roman" w:hAnsi="Times New Roman" w:cs="Times New Roman"/>
          <w:spacing w:val="5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гідрогазодинаміка,</w:t>
      </w:r>
      <w:r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послідовні – основи конструювання установок нетрадиційної енергетики, застосування сонячної енергії, джерела енергії на земля, основи сталого розвитку нетрадиційної енергетики.</w:t>
      </w:r>
    </w:p>
    <w:p w:rsidR="00A8009F" w:rsidRDefault="00A8009F" w:rsidP="00A8009F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Обсяг навчальної дисципліни в кредитах ЄКТС</w:t>
      </w:r>
    </w:p>
    <w:tbl>
      <w:tblPr>
        <w:tblStyle w:val="a4"/>
        <w:tblW w:w="90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1843"/>
        <w:gridCol w:w="1275"/>
        <w:gridCol w:w="1418"/>
        <w:gridCol w:w="1418"/>
      </w:tblGrid>
      <w:tr w:rsidR="00A8009F" w:rsidTr="00A8009F"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- 4, годин - 1</w:t>
            </w:r>
            <w:r w:rsidR="001560C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09F" w:rsidTr="00A8009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Аудиторні заняття, годин: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line="240" w:lineRule="auto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line="240" w:lineRule="auto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</w:p>
        </w:tc>
      </w:tr>
      <w:tr w:rsidR="00A8009F" w:rsidTr="00A8009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009F" w:rsidTr="00A8009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009F" w:rsidTr="00A8009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робота, годин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Денна -</w:t>
            </w:r>
            <w:r w:rsidR="001560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 - 1</w:t>
            </w:r>
            <w:r w:rsidR="001560C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F" w:rsidRDefault="00A800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09F" w:rsidRDefault="00A8009F" w:rsidP="00A800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змістдисц"/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дисципліни</w:t>
      </w:r>
    </w:p>
    <w:bookmarkEnd w:id="2"/>
    <w:p w:rsidR="00A8009F" w:rsidRDefault="00A8009F" w:rsidP="00A8009F">
      <w:pPr>
        <w:widowControl w:val="0"/>
        <w:numPr>
          <w:ilvl w:val="1"/>
          <w:numId w:val="1"/>
        </w:numPr>
        <w:shd w:val="clear" w:color="auto" w:fill="FFFFFF"/>
        <w:spacing w:after="0" w:line="240" w:lineRule="auto"/>
        <w:ind w:right="-425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змістовних модулів</w:t>
      </w:r>
    </w:p>
    <w:p w:rsidR="00A8009F" w:rsidRDefault="00A8009F" w:rsidP="00A8009F">
      <w:pPr>
        <w:widowControl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Змістовний модуль 1: </w:t>
      </w: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Термоекономічний аналіз  установок нетрадиційної та відновлювальної енергетики» </w:t>
      </w:r>
    </w:p>
    <w:tbl>
      <w:tblPr>
        <w:tblW w:w="96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189"/>
        <w:gridCol w:w="746"/>
      </w:tblGrid>
      <w:tr w:rsidR="00A8009F" w:rsidTr="001560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теми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</w:t>
            </w:r>
          </w:p>
        </w:tc>
      </w:tr>
      <w:tr w:rsidR="00A8009F" w:rsidTr="001560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та метод термоекономічного аналізу енергетичних машин та установок. Основні поняття . Мета та цілі. Порівняння традиційного техніко-економічного  та сучасного термоекономічного методів.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8009F" w:rsidTr="001560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Термодинамічні схеми енергетичних машин та розрахунок основних коефіцієнтів енергетичниної ефективності. Визначення енергетичних потоків та побудова термодинамічних схем  установок.нетрадиційної та відновлювальної енергетики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1560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8009F" w:rsidTr="001560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Ексергетичний метод та його практичне застосування. Система ексергетичних коефіцієнтів корисної дії. Порівняння та ексергетична оцінка  енергетичних ресурсів.  Енергія та анергія.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8009F" w:rsidTr="001560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ексергетичного методу при проектуванні та оптимізації теплоенергетичних  машин та устаткувань нетрадиційної енергетики . Ексергетичні діаграми стану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1560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8009F" w:rsidTr="001560CA">
        <w:trPr>
          <w:trHeight w:val="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Втрати ексергіїї в енергетичних машинах та установках.  Рівняння Гюі-Стодола. Приклади необоротніх процесів .Діаграма руху ексергії.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8009F" w:rsidTr="001560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підвищення енергоефективності установок та обладнань нетрадиційної та відновлювальної енергетики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1560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8009F" w:rsidTr="001560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Регенерація , рекуперація та  утилізація енергетичних потоків  як методи підвищення рівня техніко економічної ефективності установок.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8009F" w:rsidTr="001560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положення економічного аналізу та економічна ефективність енергетичних систем. Приведенні затрати та способи їх розрахунків. Амортизаційні коефіцієнти та їх визначення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8009F" w:rsidTr="001560CA">
        <w:trPr>
          <w:trHeight w:val="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Побудова термоекономічних моделей. Об’єднана техніко -економічна діаграма  Коефіцієнт техніко економічного рівню. Застосування ефективної ексергії при термо економічному аналізі.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8009F" w:rsidTr="001560CA">
        <w:trPr>
          <w:trHeight w:val="9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оптимізації термоекономічних моделей . Статистична та динамічна оптимізація. Математичні методи. Цільова функція термоекономічної оптимізації та її вибір.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1560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8009F" w:rsidTr="001560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Термоекономічні моделі енергетичних машин та установок  нетрадиційної та відновлювальної енергетики та їх оптимізація.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1560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8009F" w:rsidTr="001560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ексергетичного методу  при  реалізації  програм енергозбереження на базі нетрадиційних та відновлювальних джерел енергії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8009F" w:rsidTr="001560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</w:tbl>
    <w:p w:rsidR="00A8009F" w:rsidRDefault="00A8009F" w:rsidP="00A8009F">
      <w:pPr>
        <w:widowControl w:val="0"/>
        <w:shd w:val="clear" w:color="auto" w:fill="FFFFFF"/>
        <w:spacing w:after="0" w:line="240" w:lineRule="auto"/>
        <w:ind w:right="-425"/>
        <w:mirrorIndents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8009F" w:rsidRDefault="00A8009F" w:rsidP="00A8009F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практичних робіт</w:t>
      </w:r>
    </w:p>
    <w:p w:rsidR="00A8009F" w:rsidRDefault="00A8009F" w:rsidP="00A8009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375" w:type="dxa"/>
        <w:tblInd w:w="235" w:type="dxa"/>
        <w:tblLayout w:type="fixed"/>
        <w:tblLook w:val="00A0" w:firstRow="1" w:lastRow="0" w:firstColumn="1" w:lastColumn="0" w:noHBand="0" w:noVBand="0"/>
      </w:tblPr>
      <w:tblGrid>
        <w:gridCol w:w="6472"/>
        <w:gridCol w:w="1528"/>
        <w:gridCol w:w="1375"/>
      </w:tblGrid>
      <w:tr w:rsidR="00A8009F" w:rsidTr="00A8009F">
        <w:trPr>
          <w:trHeight w:val="351"/>
        </w:trPr>
        <w:tc>
          <w:tcPr>
            <w:tcW w:w="6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Назва теми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Кількість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один</w:t>
            </w:r>
          </w:p>
        </w:tc>
      </w:tr>
      <w:tr w:rsidR="00A8009F" w:rsidTr="00A8009F">
        <w:trPr>
          <w:trHeight w:val="1050"/>
        </w:trPr>
        <w:tc>
          <w:tcPr>
            <w:tcW w:w="6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09F" w:rsidRDefault="00A8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денна форма навчання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форма навчання</w:t>
            </w:r>
          </w:p>
        </w:tc>
      </w:tr>
      <w:tr w:rsidR="00A8009F" w:rsidTr="00A8009F">
        <w:trPr>
          <w:trHeight w:val="332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прямих та зворотніх термодинамічних циклів.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09F" w:rsidRDefault="00A8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9F" w:rsidTr="00A8009F">
        <w:trPr>
          <w:trHeight w:val="332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ексергії різноманітних енергетичних продуктів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8009F" w:rsidTr="00A8009F">
        <w:trPr>
          <w:trHeight w:val="332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Ексергетичний метод термодинамічного аналізу.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8009F" w:rsidTr="00A8009F">
        <w:trPr>
          <w:trHeight w:val="332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Побудова математичної моделі холодильної машини та її ексергетичний аналіз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9F" w:rsidRDefault="00A8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9F" w:rsidTr="00A8009F">
        <w:trPr>
          <w:trHeight w:val="332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Термодинамічне порівняння енергетичних потоків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009F" w:rsidTr="00A8009F">
        <w:trPr>
          <w:trHeight w:val="332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Термоекономічна модель теплового насосу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8009F" w:rsidTr="00A8009F">
        <w:trPr>
          <w:trHeight w:val="332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Термоекономічна модель регазифікаційної установки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8009F" w:rsidTr="00A8009F">
        <w:trPr>
          <w:trHeight w:val="332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приведених витрат газотурбінних установок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009F" w:rsidTr="00A8009F">
        <w:trPr>
          <w:trHeight w:val="332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Математичні методи визначення оптимуму витрат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009F" w:rsidTr="00A8009F">
        <w:trPr>
          <w:trHeight w:val="348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A8009F" w:rsidRDefault="00A8009F" w:rsidP="00A8009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009F" w:rsidRDefault="00A8009F" w:rsidP="00A8009F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завдань до самостійної роботи</w:t>
      </w:r>
    </w:p>
    <w:p w:rsidR="00A8009F" w:rsidRDefault="00A8009F" w:rsidP="00A8009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660" w:type="dxa"/>
        <w:tblInd w:w="235" w:type="dxa"/>
        <w:tblLayout w:type="fixed"/>
        <w:tblLook w:val="00A0" w:firstRow="1" w:lastRow="0" w:firstColumn="1" w:lastColumn="0" w:noHBand="0" w:noVBand="0"/>
      </w:tblPr>
      <w:tblGrid>
        <w:gridCol w:w="670"/>
        <w:gridCol w:w="6004"/>
        <w:gridCol w:w="1506"/>
        <w:gridCol w:w="1044"/>
        <w:gridCol w:w="436"/>
      </w:tblGrid>
      <w:tr w:rsidR="00A8009F" w:rsidTr="00A8009F">
        <w:trPr>
          <w:trHeight w:val="680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09F" w:rsidRDefault="00A8009F">
            <w:pPr>
              <w:widowControl w:val="0"/>
              <w:snapToGrid w:val="0"/>
              <w:spacing w:after="0" w:line="240" w:lineRule="auto"/>
              <w:ind w:hanging="142"/>
              <w:contextualSpacing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№</w:t>
            </w:r>
          </w:p>
          <w:p w:rsidR="00A8009F" w:rsidRDefault="00A8009F">
            <w:pPr>
              <w:widowControl w:val="0"/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з/п</w:t>
            </w:r>
          </w:p>
        </w:tc>
        <w:tc>
          <w:tcPr>
            <w:tcW w:w="6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09F" w:rsidRDefault="00A8009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Видинавчальноїдіяльності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Кількість</w:t>
            </w:r>
          </w:p>
          <w:p w:rsidR="00A8009F" w:rsidRDefault="00A8009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годин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09F" w:rsidRDefault="00A8009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A8009F" w:rsidTr="001560CA">
        <w:trPr>
          <w:trHeight w:val="332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09F" w:rsidRDefault="00A8009F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6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09F" w:rsidRDefault="00A8009F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napToGrid w:val="0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денна форма навчання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09F" w:rsidRDefault="00A8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заочна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 </w:t>
            </w:r>
          </w:p>
          <w:p w:rsidR="00A8009F" w:rsidRDefault="00A8009F">
            <w:pPr>
              <w:widowControl w:val="0"/>
              <w:snapToGrid w:val="0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09F" w:rsidRDefault="00A800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A8009F" w:rsidTr="00A8009F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9F" w:rsidRDefault="001560C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9F" w:rsidRDefault="00A8009F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Ексергетична ефективність внутрішнього охолодження холодильних компресорів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30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009F" w:rsidRDefault="00A8009F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A8009F" w:rsidTr="00A8009F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9F" w:rsidRDefault="001560C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9F" w:rsidRDefault="00A8009F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Ексергетичний аналіз   тепловикористовуючих холодильних машин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30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009F" w:rsidRDefault="00A8009F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A8009F" w:rsidTr="00A8009F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9F" w:rsidRDefault="001560C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9F" w:rsidRDefault="00A8009F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Термо</w:t>
            </w:r>
            <w:r w:rsidR="001560CA">
              <w:rPr>
                <w:rFonts w:ascii="Times New Roman" w:hAnsi="Times New Roman"/>
                <w:sz w:val="24"/>
                <w:szCs w:val="24"/>
                <w:lang w:val="uk-UA"/>
              </w:rPr>
              <w:t>економічний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аналіз циклів для одноразового виробництва холоду та тепла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009F" w:rsidRDefault="00A8009F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A8009F" w:rsidTr="00A8009F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9F" w:rsidRDefault="001560C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4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9F" w:rsidRDefault="00A8009F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Ексергетичний аналіз повітряних холодильних машин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009F" w:rsidRDefault="00A8009F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A8009F" w:rsidTr="00A8009F">
        <w:trPr>
          <w:trHeight w:val="332"/>
        </w:trPr>
        <w:tc>
          <w:tcPr>
            <w:tcW w:w="6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9F" w:rsidRDefault="00A8009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val="en-US"/>
              </w:rPr>
              <w:t>Разом з дисципліни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9F" w:rsidRDefault="001560C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40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12</w:t>
            </w:r>
            <w:r w:rsidR="001560CA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0</w:t>
            </w:r>
            <w:bookmarkStart w:id="3" w:name="_GoBack"/>
            <w:bookmarkEnd w:id="3"/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009F" w:rsidRDefault="00A8009F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</w:tr>
    </w:tbl>
    <w:p w:rsidR="00A8009F" w:rsidRDefault="00A8009F" w:rsidP="00A8009F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4" w:name="нарахуваннябалів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Критерії оцінювання результатів навчання</w:t>
      </w:r>
    </w:p>
    <w:bookmarkEnd w:id="4"/>
    <w:p w:rsidR="00A8009F" w:rsidRDefault="00A8009F" w:rsidP="00A8009F">
      <w:pPr>
        <w:widowControl w:val="0"/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Нарахування балів за виконання змістовного модуля</w:t>
      </w:r>
    </w:p>
    <w:p w:rsidR="00A8009F" w:rsidRDefault="00A8009F" w:rsidP="00A8009F">
      <w:pPr>
        <w:widowControl w:val="0"/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0"/>
        <w:gridCol w:w="14"/>
        <w:gridCol w:w="616"/>
        <w:gridCol w:w="14"/>
        <w:gridCol w:w="676"/>
        <w:gridCol w:w="10"/>
        <w:gridCol w:w="899"/>
        <w:gridCol w:w="10"/>
        <w:gridCol w:w="676"/>
        <w:gridCol w:w="14"/>
        <w:gridCol w:w="714"/>
        <w:gridCol w:w="6"/>
        <w:gridCol w:w="724"/>
        <w:gridCol w:w="209"/>
        <w:gridCol w:w="702"/>
        <w:gridCol w:w="879"/>
      </w:tblGrid>
      <w:tr w:rsidR="00A8009F" w:rsidTr="00A8009F">
        <w:trPr>
          <w:cantSplit/>
          <w:trHeight w:val="330"/>
        </w:trPr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 w:type="page"/>
              <w:t>Вид роботи, що підлягає        контролю</w:t>
            </w:r>
          </w:p>
        </w:tc>
        <w:tc>
          <w:tcPr>
            <w:tcW w:w="1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Оцінні бали</w:t>
            </w:r>
          </w:p>
        </w:tc>
        <w:tc>
          <w:tcPr>
            <w:tcW w:w="4843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Форма навчання</w:t>
            </w:r>
          </w:p>
        </w:tc>
      </w:tr>
      <w:tr w:rsidR="00A8009F" w:rsidTr="00A8009F">
        <w:trPr>
          <w:cantSplit/>
          <w:trHeight w:val="300"/>
        </w:trPr>
        <w:tc>
          <w:tcPr>
            <w:tcW w:w="9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09F" w:rsidRDefault="00A8009F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денна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заочна</w:t>
            </w:r>
          </w:p>
        </w:tc>
      </w:tr>
      <w:tr w:rsidR="00A8009F" w:rsidTr="00A8009F">
        <w:trPr>
          <w:cantSplit/>
          <w:trHeight w:val="300"/>
        </w:trPr>
        <w:tc>
          <w:tcPr>
            <w:tcW w:w="9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min</w:t>
            </w:r>
          </w:p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д/з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ax</w:t>
            </w:r>
          </w:p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д/з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Кільк. робіт, одиниць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Сумарні бали</w:t>
            </w:r>
          </w:p>
        </w:tc>
        <w:tc>
          <w:tcPr>
            <w:tcW w:w="939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Кільк. робіт, одиниць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Сумарні бали</w:t>
            </w:r>
          </w:p>
        </w:tc>
      </w:tr>
      <w:tr w:rsidR="00A8009F" w:rsidTr="00A8009F">
        <w:trPr>
          <w:cantSplit/>
          <w:trHeight w:val="165"/>
        </w:trPr>
        <w:tc>
          <w:tcPr>
            <w:tcW w:w="9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09F" w:rsidRDefault="00A8009F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5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min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max</w:t>
            </w:r>
          </w:p>
        </w:tc>
        <w:tc>
          <w:tcPr>
            <w:tcW w:w="4155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min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max</w:t>
            </w:r>
          </w:p>
        </w:tc>
      </w:tr>
      <w:tr w:rsidR="00A8009F" w:rsidTr="00A8009F">
        <w:trPr>
          <w:cantSplit/>
          <w:trHeight w:val="384"/>
        </w:trPr>
        <w:tc>
          <w:tcPr>
            <w:tcW w:w="97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  семестр (номер семестру )</w:t>
            </w:r>
          </w:p>
        </w:tc>
      </w:tr>
      <w:tr w:rsidR="00A8009F" w:rsidTr="00A8009F">
        <w:trPr>
          <w:cantSplit/>
          <w:trHeight w:val="757"/>
        </w:trPr>
        <w:tc>
          <w:tcPr>
            <w:tcW w:w="97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ЗАЛІКОВИЙ КРЕДИТ 1</w:t>
            </w:r>
          </w:p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Змістовий модуль 1.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Термоекономічний аналіз енергетичних машин та установок»</w:t>
            </w:r>
          </w:p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 w:eastAsia="ar-SA"/>
              </w:rPr>
              <w:t>(назва)</w:t>
            </w:r>
          </w:p>
        </w:tc>
      </w:tr>
      <w:tr w:rsidR="00A8009F" w:rsidTr="00A8009F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Робота на лекціях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0,75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4,5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6,75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6,75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8,5</w:t>
            </w:r>
          </w:p>
        </w:tc>
      </w:tr>
      <w:tr w:rsidR="00A8009F" w:rsidTr="00A8009F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Виконання лабораторних   робіт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1,2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7,5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A8009F" w:rsidTr="00A8009F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Робота на практичних / семі-нарських заняттях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</w:tr>
      <w:tr w:rsidR="00A8009F" w:rsidTr="00A8009F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Опрацювання тем, не винесених на лекції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12,5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15</w:t>
            </w:r>
          </w:p>
        </w:tc>
      </w:tr>
      <w:tr w:rsidR="00A8009F" w:rsidTr="00A8009F">
        <w:trPr>
          <w:trHeight w:val="418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Підготовка до лабораторних </w:t>
            </w:r>
          </w:p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занять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A8009F" w:rsidTr="00A8009F">
        <w:trPr>
          <w:trHeight w:val="565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Підготовка до практичних занять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0,75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3,75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3,75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5,5</w:t>
            </w:r>
          </w:p>
        </w:tc>
      </w:tr>
      <w:tr w:rsidR="00A8009F" w:rsidTr="00A8009F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*Виконання  індивідуальних завдань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3,5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10</w:t>
            </w:r>
          </w:p>
        </w:tc>
      </w:tr>
      <w:tr w:rsidR="00A8009F" w:rsidTr="00A8009F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Проміжна сума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 xml:space="preserve"> 45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45</w:t>
            </w:r>
          </w:p>
        </w:tc>
      </w:tr>
      <w:tr w:rsidR="00A8009F" w:rsidTr="00A8009F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Модульний контроль у поточному семестрі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20/–20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40 / 45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–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 xml:space="preserve"> 40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 xml:space="preserve"> 40</w:t>
            </w:r>
          </w:p>
        </w:tc>
      </w:tr>
      <w:tr w:rsidR="00A8009F" w:rsidTr="00A8009F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Контроль результатів дистан-</w:t>
            </w:r>
          </w:p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ційного модулю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 xml:space="preserve">10/5 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15/</w:t>
            </w:r>
          </w:p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 xml:space="preserve">15 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 xml:space="preserve"> 15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 10</w:t>
            </w:r>
          </w:p>
        </w:tc>
      </w:tr>
      <w:tr w:rsidR="00A8009F" w:rsidTr="00A8009F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Рейтинг за творчі здобутки</w:t>
            </w:r>
          </w:p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студентів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0/-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10/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  5</w:t>
            </w:r>
          </w:p>
        </w:tc>
      </w:tr>
      <w:tr w:rsidR="00A8009F" w:rsidTr="00A8009F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Оцінка за змістовий модуль 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–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–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–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9F" w:rsidRDefault="00A800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100</w:t>
            </w:r>
          </w:p>
        </w:tc>
      </w:tr>
    </w:tbl>
    <w:p w:rsidR="00A8009F" w:rsidRDefault="00A8009F" w:rsidP="00A8009F">
      <w:pPr>
        <w:widowControl w:val="0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A8009F" w:rsidRDefault="00A8009F" w:rsidP="00A8009F">
      <w:pPr>
        <w:widowControl w:val="0"/>
        <w:shd w:val="clear" w:color="auto" w:fill="FFFFFF"/>
        <w:spacing w:after="0" w:line="240" w:lineRule="auto"/>
        <w:ind w:left="241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A8009F" w:rsidRDefault="00A8009F" w:rsidP="00A8009F">
      <w:pPr>
        <w:widowControl w:val="0"/>
        <w:shd w:val="clear" w:color="auto" w:fill="FFFFFF"/>
        <w:tabs>
          <w:tab w:val="left" w:pos="950"/>
        </w:tabs>
        <w:spacing w:after="0" w:line="278" w:lineRule="exact"/>
        <w:ind w:left="710" w:right="-425"/>
        <w:mirrorIndent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5" w:name="інформацресурс"/>
      <w:r>
        <w:rPr>
          <w:rFonts w:ascii="Times New Roman" w:hAnsi="Times New Roman" w:cs="Times New Roman"/>
          <w:b/>
          <w:sz w:val="28"/>
          <w:szCs w:val="28"/>
          <w:lang w:val="uk-UA"/>
        </w:rPr>
        <w:t>4. Інформаційні ресурси</w:t>
      </w:r>
    </w:p>
    <w:bookmarkEnd w:id="5"/>
    <w:p w:rsidR="00A8009F" w:rsidRDefault="00A8009F" w:rsidP="00A8009F">
      <w:pPr>
        <w:widowControl w:val="0"/>
        <w:shd w:val="clear" w:color="auto" w:fill="FFFFFF"/>
        <w:tabs>
          <w:tab w:val="left" w:pos="950"/>
        </w:tabs>
        <w:spacing w:after="0" w:line="278" w:lineRule="exact"/>
        <w:ind w:left="710" w:right="-425"/>
        <w:mirrorIndents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009F" w:rsidRDefault="00A8009F" w:rsidP="00A8009F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 Бродянский В., Фратшер В., Михалек К. Эксергетический метод и его приложения. – М.: Энергоатомиздат, 1988. – 286 с</w:t>
      </w:r>
      <w:r>
        <w:rPr>
          <w:rFonts w:ascii="Times New Roman" w:hAnsi="Times New Roman"/>
          <w:sz w:val="24"/>
          <w:szCs w:val="24"/>
          <w:lang w:val="uk-UA"/>
        </w:rPr>
        <w:t xml:space="preserve"> 1. Мартыновский В.С.   Циклы, схемы характеристики термотрансформаторов.      - М.:  Энергия, 1979,  - 288с.</w:t>
      </w:r>
    </w:p>
    <w:p w:rsidR="00A8009F" w:rsidRDefault="00A8009F" w:rsidP="00A80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.Термоекономічний аналіз енергетичних машин та установок</w:t>
      </w:r>
      <w:r>
        <w:rPr>
          <w:rFonts w:ascii="Times New Roman" w:hAnsi="Times New Roman" w:cs="Times New Roman"/>
          <w:sz w:val="24"/>
          <w:szCs w:val="24"/>
        </w:rPr>
        <w:t xml:space="preserve">: [Навчальний посібник] /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В.М. Ярошенко. </w:t>
      </w:r>
      <w:r>
        <w:rPr>
          <w:rFonts w:ascii="Times New Roman" w:hAnsi="Times New Roman" w:cs="Times New Roman"/>
          <w:sz w:val="24"/>
          <w:szCs w:val="24"/>
        </w:rPr>
        <w:t>ОНАХТ, 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uk-UA"/>
        </w:rPr>
        <w:t>153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uk-UA"/>
        </w:rPr>
        <w:t>Електронний ресурс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osar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compress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onaft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tdu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A8009F" w:rsidRDefault="00A8009F" w:rsidP="00A8009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lang w:val="uk-UA"/>
        </w:rPr>
        <w:t>3</w:t>
      </w:r>
      <w:r>
        <w:rPr>
          <w:rFonts w:ascii="Times New Roman" w:hAnsi="Times New Roman"/>
          <w:color w:val="333333"/>
          <w:sz w:val="24"/>
          <w:szCs w:val="24"/>
        </w:rPr>
        <w:t>.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 В.М. Ярошенко. </w:t>
      </w:r>
      <w:r>
        <w:rPr>
          <w:rFonts w:ascii="Times New Roman" w:hAnsi="Times New Roman"/>
          <w:sz w:val="24"/>
          <w:szCs w:val="24"/>
          <w:lang w:val="uk-UA"/>
        </w:rPr>
        <w:t xml:space="preserve">Термоекономічний аналіз енергетичних машин та установок. 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 Методичні вказівки для самостійної роботи. Електронний ресурс  ОНАХТ,- 2019 -28 с.</w:t>
      </w:r>
    </w:p>
    <w:p w:rsidR="00A8009F" w:rsidRDefault="00A8009F" w:rsidP="00A8009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4.В.М. Ярошенко. </w:t>
      </w:r>
      <w:r>
        <w:rPr>
          <w:rFonts w:ascii="Times New Roman" w:hAnsi="Times New Roman"/>
          <w:sz w:val="24"/>
          <w:szCs w:val="24"/>
          <w:lang w:val="uk-UA"/>
        </w:rPr>
        <w:t xml:space="preserve">Термоекономічний аналіз енергетичних машин та установок. 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 xml:space="preserve"> Методичні вказівки для студентів заочної форми навчання. Електронний ресурс  ОНАХТ,- 2019 -32 с.</w:t>
      </w:r>
    </w:p>
    <w:p w:rsidR="00A8009F" w:rsidRDefault="00A8009F" w:rsidP="00A8009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5.Эксергетические расчеты технических систем: Справочное пособие / Под ред. акад. А.А. Долинского; авторы Бродянский В.М. и др. – К.: Наукова думка, 1991. – 360</w:t>
      </w:r>
    </w:p>
    <w:p w:rsidR="00A8009F" w:rsidRDefault="00A8009F" w:rsidP="00A8009F">
      <w:pPr>
        <w:widowControl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009F" w:rsidRDefault="00A8009F" w:rsidP="00A8009F">
      <w:pPr>
        <w:widowControl w:val="0"/>
        <w:spacing w:after="0" w:line="240" w:lineRule="auto"/>
      </w:pPr>
    </w:p>
    <w:p w:rsidR="00A8009F" w:rsidRDefault="00A8009F" w:rsidP="00A8009F"/>
    <w:p w:rsidR="006F483F" w:rsidRDefault="006F483F"/>
    <w:sectPr w:rsidR="006F483F" w:rsidSect="00A914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A1244"/>
    <w:multiLevelType w:val="hybridMultilevel"/>
    <w:tmpl w:val="F1AE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E0334"/>
    <w:multiLevelType w:val="hybridMultilevel"/>
    <w:tmpl w:val="1B8EA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960CC"/>
    <w:multiLevelType w:val="multilevel"/>
    <w:tmpl w:val="C2802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9F"/>
    <w:rsid w:val="001560CA"/>
    <w:rsid w:val="00696FBE"/>
    <w:rsid w:val="006F483F"/>
    <w:rsid w:val="00A8009F"/>
    <w:rsid w:val="00A9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E83D"/>
  <w15:chartTrackingRefBased/>
  <w15:docId w15:val="{A158FD02-04E2-4B08-88C8-623D1697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00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09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8009F"/>
    <w:pPr>
      <w:spacing w:after="0" w:line="240" w:lineRule="auto"/>
      <w:ind w:firstLine="567"/>
      <w:jc w:val="center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storage/app/media/vishcha-osvita/zatverdzeni%20standarty/12/21/142-energetichne-mashinobuduvannya-bakalav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2022-10-19T13:49:00Z</dcterms:created>
  <dcterms:modified xsi:type="dcterms:W3CDTF">2022-10-19T14:10:00Z</dcterms:modified>
</cp:coreProperties>
</file>